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74" w:rsidRPr="00967B74" w:rsidRDefault="00967B74" w:rsidP="00967B74">
      <w:pPr>
        <w:shd w:val="clear" w:color="auto" w:fill="FFFFFF"/>
        <w:spacing w:after="80" w:line="240" w:lineRule="auto"/>
        <w:outlineLvl w:val="0"/>
        <w:rPr>
          <w:rFonts w:ascii="inherit" w:eastAsia="Times New Roman" w:hAnsi="inherit" w:cs="Arial"/>
          <w:b/>
          <w:bCs/>
          <w:color w:val="373A3C"/>
          <w:kern w:val="36"/>
          <w:sz w:val="36"/>
          <w:szCs w:val="36"/>
          <w:lang w:eastAsia="pt-BR"/>
        </w:rPr>
      </w:pPr>
      <w:r w:rsidRPr="00967B74">
        <w:rPr>
          <w:rFonts w:ascii="inherit" w:eastAsia="Times New Roman" w:hAnsi="inherit" w:cs="Arial"/>
          <w:b/>
          <w:bCs/>
          <w:color w:val="373A3C"/>
          <w:kern w:val="36"/>
          <w:sz w:val="36"/>
          <w:szCs w:val="36"/>
          <w:lang w:eastAsia="pt-BR"/>
        </w:rPr>
        <w:t>O autismo e a problemática dos planos de saúde: Conheça seus direitos.</w:t>
      </w:r>
    </w:p>
    <w:p w:rsidR="00967B74" w:rsidRPr="00967B74" w:rsidRDefault="00967B74" w:rsidP="00967B74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373A3C"/>
          <w:sz w:val="24"/>
          <w:szCs w:val="24"/>
          <w:lang w:eastAsia="pt-BR"/>
        </w:rPr>
      </w:pPr>
      <w:r w:rsidRPr="00967B74">
        <w:rPr>
          <w:rFonts w:ascii="inherit" w:eastAsia="Times New Roman" w:hAnsi="inherit" w:cs="Arial"/>
          <w:color w:val="373A3C"/>
          <w:sz w:val="24"/>
          <w:szCs w:val="24"/>
          <w:lang w:eastAsia="pt-BR"/>
        </w:rPr>
        <w:t>A negativa do fornecimento de tratamento e terapias aos pacientes com Transtorno do Espectro Autista no Brasil.</w:t>
      </w:r>
    </w:p>
    <w:p w:rsidR="00967B74" w:rsidRPr="00967B74" w:rsidRDefault="00967B74" w:rsidP="00967B74">
      <w:pPr>
        <w:shd w:val="clear" w:color="auto" w:fill="FFFFFF"/>
        <w:spacing w:after="0" w:line="280" w:lineRule="atLeast"/>
        <w:ind w:left="160"/>
        <w:rPr>
          <w:rFonts w:ascii="Roboto" w:eastAsia="Times New Roman" w:hAnsi="Roboto" w:cs="Times New Roman"/>
          <w:sz w:val="14"/>
          <w:szCs w:val="14"/>
          <w:lang w:eastAsia="pt-BR"/>
        </w:rPr>
      </w:pP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>
        <w:rPr>
          <w:rFonts w:ascii="Roboto" w:eastAsia="Times New Roman" w:hAnsi="Roboto" w:cs="Arial"/>
          <w:noProof/>
          <w:color w:val="373A3C"/>
          <w:sz w:val="14"/>
          <w:szCs w:val="14"/>
          <w:lang w:eastAsia="pt-BR"/>
        </w:rPr>
        <w:drawing>
          <wp:inline distT="0" distB="0" distL="0" distR="0">
            <wp:extent cx="3810000" cy="2139950"/>
            <wp:effectExtent l="19050" t="0" r="0" b="0"/>
            <wp:docPr id="2" name="Imagem 2" descr="https://thumbs.jusbr.com/imgs.jusbr.com/publications/images/d11112066205be5b7b85ce76ad339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jusbr.com/imgs.jusbr.com/publications/images/d11112066205be5b7b85ce76ad339a4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Com o diagnóstico do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transtorno do espectro autista (TEA)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se inicia uma grande e notável luta dos pais em prol do bem-estar, qualidade de vida e do tratamento adequado e eficaz para os filhos. As principais características do TEA consistem em comprometimentos na comunicação e interação social, no comportamento adaptativo e distúrbios sensoriais.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Uma das maiores preocupações dos pais é o fornecimento do tratamento adequado a seus filhos.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Segundo pesquisas médicas e científicas, o quanto antes a criança iniciar os tratamentos mais chances terá na sua reabilitação/habilitação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. Os tratamentos são diversos e devem ser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realizados de maneira intensivas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e com equipe multidisciplinar (art. 2º, III; art. 3º, III, b da Lei 12.764/2012), segundo os profissionais da saúde e a lei que instituiu a política nacional de proteção da pessoa com transtorno do espectro autista. Entre os tratamentos indicados estão: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proofErr w:type="spell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Equoterapia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com método ABA, TEACCH ou DIR </w:t>
      </w:r>
      <w:proofErr w:type="spell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Floortime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Musicoterapia 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Hidroterapia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Psicomotricidade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Psicoterapia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Atendimento psiquiátrico e neurológico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Neuropsicopedagoga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Terapia ocupacional com método ABA, TEACCH ou DIR </w:t>
      </w:r>
      <w:proofErr w:type="spell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Floortime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Fonoaudiologia com método ABA, TEACCH ou DIR </w:t>
      </w:r>
      <w:proofErr w:type="spell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Floortime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Psicóloga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Fisioterapia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Um amplo estudo publicado na revista científica "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Journal</w:t>
      </w:r>
      <w:proofErr w:type="spellEnd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of</w:t>
      </w:r>
      <w:proofErr w:type="spellEnd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Child</w:t>
      </w:r>
      <w:proofErr w:type="spellEnd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Psychology</w:t>
      </w:r>
      <w:proofErr w:type="spellEnd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and</w:t>
      </w:r>
      <w:proofErr w:type="spellEnd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</w:t>
      </w:r>
      <w:proofErr w:type="spellStart"/>
      <w:r w:rsidRPr="00967B74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Psychiatry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fldChar w:fldCharType="begin"/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instrText xml:space="preserve"> HYPERLINK "https://www.jusbrasil.com.br/artigos/publicar?ref=top" \l "_ftn1" \t "_blank" </w:instrTex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fldChar w:fldCharType="separate"/>
      </w:r>
      <w:r w:rsidRPr="00967B74">
        <w:rPr>
          <w:rFonts w:ascii="Roboto" w:eastAsia="Times New Roman" w:hAnsi="Roboto" w:cs="Arial"/>
          <w:color w:val="0275D8"/>
          <w:sz w:val="14"/>
          <w:lang w:eastAsia="pt-BR"/>
        </w:rPr>
        <w:t>[1]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fldChar w:fldCharType="end"/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" constatou ser possível alcançar a cura, na hipótese de a patologia ser detectada e iniciada os tratamentos até os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5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(cinco) anos de idade da criança. Sem a pretensão de se aprofundar nessa questão,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é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evidente que quanto mais cedo for iniciado os tratamentos, maiores são as chances da redução das limitações, consecução de autonomia e adaptação social da criança, visando um futuro melhor.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A autora do livro “Meu filho ERA autista”, </w:t>
      </w:r>
      <w:proofErr w:type="spell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Anitta</w:t>
      </w:r>
      <w:proofErr w:type="spell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Brito, revela que com os sintomas desde o nascimento, de grau elevado, seu filho não falava, balançava-se e torcia os dedos, chorava e ria sem motivo. Contudo atualmente ele promove palestras sobre o tema, destacando a fase mais difícil da vida.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A autora revelou que o principal meio para a melhora de Nicolas foi carinho, amor e estímulos intensivos e constantes com as terapias. Hoje, segundo ela, ele fala pelos cotovelos, diz que quer namorar, é o melhor aluno de ciências, embora ainda possua sinais da condição médica. 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É nesse cenário que muitos pais buscam o melhor tratamento para seus filhos, entretanto se deparam com as reiteradas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negativas das operadoras de planos de saúde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no momento do tratamento. Os argumentos das operadoras para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negar os tratamentos ou limitar as sessões de terapias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são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diversas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. Alegam que os tratamentos não estão previstos na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lista rol da Agência Nacional de Saúde Suplementar (ANS)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; que as quantidades de sessões das terapias são limitadas conforme as diretrizes de utilização da ANS, entre outros. 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Contudo, o rol de tratamentos e procedimentos previstos na lista da ANS se referem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cobertura mínima que o plano deve obedecer. Ou seja, é o mínimo do mínimo que as operadoras devem disponibilizar a todos os usuários. Esse é o entendimento dos tribunais de todo o país.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A operadora de saúde não pode negar o tratamento prescrito pelo profissional da saúde ou limitar as sessões ali prescritas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. Essa tarefa não é sua, mas do profissional que assiste o paciente. Por exemplo, vamos supor que daqui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alguns meses surja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um novo tratamento altamente eficaz para o tratamento do autismo e não previsto na lista do Rol da ANS. Se houver prescrição médica solicitando o tratamento, cabe ao plano de saúde disponibilizar o tratamento. Caso não haja entre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seus credenciados profissional habilitado para o referido tratamento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, a operadora deve realizar o reembolso ao consumidor.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Além disso, diversas negativas das operadoras de saúde também são fundamentadas nas cláusulas contratuais que restringem alguns tratamentos e direitos. Para o judiciário essas cláusulas são consideradas abusivas a por consequência são anuladas, pois afrontam diversos princípios constitucionais como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direito a saúde e a dignidade da pessoa humana.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A recusa em custear os tratamentos e terapias solicitadas pelo profissional de saúde ou limitar as sessões pode, inclusive, gerar ao paciente e seus responsáveis o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direito a reparação moral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 Nesses casos, além do dano moral é possível ingressar com ação judicial exigindo também o ressarcimento dos valores gastos.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Nessas ações judiciais como há urgência do início dos tratamentos ou na sua manutenção, é bastante comum o pedido de tutela de urgência no momento da propositura da ação. Com efeito, se deferida,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a criança poderá iniciar seu tratamento de forma imediata, com as terapias custeadas pelo plano de saúde.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O juiz poderá ainda determinar uma multa diária até que a operadora do plano de saúde cumpra o dever de custear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todos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tratamentos prescritos pelo profissional da saúde </w:t>
      </w: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(na quantidade prescritas e nos métodos indicados)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, obrigando assim o cumprimento da decisão sem que haja procrastinações.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967B74">
        <w:rPr>
          <w:rFonts w:ascii="Roboto" w:eastAsia="Times New Roman" w:hAnsi="Roboto" w:cs="Arial"/>
          <w:b/>
          <w:bCs/>
          <w:color w:val="373A3C"/>
          <w:sz w:val="14"/>
          <w:szCs w:val="14"/>
          <w:lang w:eastAsia="pt-BR"/>
        </w:rPr>
        <w:t>Isso porque a saúde da criança não pode aguardar até o final do processo.</w:t>
      </w:r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Ressaltando que, quanto antes </w:t>
      </w:r>
      <w:proofErr w:type="gramStart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for o diagnóstico e o início</w:t>
      </w:r>
      <w:proofErr w:type="gramEnd"/>
      <w:r w:rsidRPr="00967B74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das intervenções, mais desejáveis serão as respostas aos tratamentos e maiores as chances de a criança vir a obter mais autonomia e independência na fase adulta.</w:t>
      </w:r>
    </w:p>
    <w:p w:rsidR="00967B74" w:rsidRPr="00967B74" w:rsidRDefault="00967B74" w:rsidP="00967B74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>
        <w:rPr>
          <w:rFonts w:ascii="Roboto" w:eastAsia="Times New Roman" w:hAnsi="Roboto" w:cs="Arial"/>
          <w:noProof/>
          <w:color w:val="373A3C"/>
          <w:sz w:val="14"/>
          <w:szCs w:val="14"/>
          <w:lang w:eastAsia="pt-BR"/>
        </w:rPr>
        <w:drawing>
          <wp:inline distT="0" distB="0" distL="0" distR="0">
            <wp:extent cx="6286500" cy="4108450"/>
            <wp:effectExtent l="19050" t="0" r="0" b="0"/>
            <wp:docPr id="3" name="Imagem 3" descr="https://thumbs.jusbr.com/imgs.jusbr.com/publications/images/9b1fbe24ac1c0cbae1d7b2da6349e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jusbr.com/imgs.jusbr.com/publications/images/9b1fbe24ac1c0cbae1d7b2da6349ec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0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98" w:rsidRDefault="00A21698"/>
    <w:sectPr w:rsidR="00A21698" w:rsidSect="00A2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967B74"/>
    <w:rsid w:val="005E296A"/>
    <w:rsid w:val="00967B74"/>
    <w:rsid w:val="00972E5B"/>
    <w:rsid w:val="00A21698"/>
    <w:rsid w:val="00C80823"/>
    <w:rsid w:val="00D3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98"/>
  </w:style>
  <w:style w:type="paragraph" w:styleId="Ttulo1">
    <w:name w:val="heading 1"/>
    <w:basedOn w:val="Normal"/>
    <w:link w:val="Ttulo1Char"/>
    <w:uiPriority w:val="9"/>
    <w:qFormat/>
    <w:rsid w:val="00967B74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67B74"/>
    <w:pPr>
      <w:spacing w:after="0" w:line="240" w:lineRule="auto"/>
      <w:outlineLvl w:val="1"/>
    </w:pPr>
    <w:rPr>
      <w:rFonts w:ascii="inherit" w:eastAsia="Times New Roman" w:hAnsi="inherit" w:cs="Times New Roman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B74"/>
    <w:rPr>
      <w:rFonts w:ascii="inherit" w:eastAsia="Times New Roman" w:hAnsi="inherit" w:cs="Times New Roman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7B74"/>
    <w:rPr>
      <w:rFonts w:ascii="inherit" w:eastAsia="Times New Roman" w:hAnsi="inherit" w:cs="Times New Roman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B74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67B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ommendbutton">
    <w:name w:val="recommendbutton"/>
    <w:basedOn w:val="Fontepargpadro"/>
    <w:rsid w:val="00967B74"/>
  </w:style>
  <w:style w:type="character" w:customStyle="1" w:styleId="recommendationscounter-amount1">
    <w:name w:val="recommendationscounter-amount1"/>
    <w:basedOn w:val="Fontepargpadro"/>
    <w:rsid w:val="00967B74"/>
    <w:rPr>
      <w:b w:val="0"/>
      <w:bCs w:val="0"/>
      <w:color w:val="7CB342"/>
      <w:sz w:val="14"/>
      <w:szCs w:val="14"/>
    </w:rPr>
  </w:style>
  <w:style w:type="character" w:customStyle="1" w:styleId="documenttools-comments1">
    <w:name w:val="documenttools-comments1"/>
    <w:basedOn w:val="Fontepargpadro"/>
    <w:rsid w:val="00967B74"/>
    <w:rPr>
      <w:caps w:val="0"/>
    </w:rPr>
  </w:style>
  <w:style w:type="character" w:customStyle="1" w:styleId="documenttools-rejectlabel">
    <w:name w:val="documenttools-rejectlabel"/>
    <w:basedOn w:val="Fontepargpadro"/>
    <w:rsid w:val="00967B74"/>
  </w:style>
  <w:style w:type="character" w:customStyle="1" w:styleId="documenttools-reportlabel">
    <w:name w:val="documenttools-reportlabel"/>
    <w:basedOn w:val="Fontepargpadro"/>
    <w:rsid w:val="00967B74"/>
  </w:style>
  <w:style w:type="character" w:customStyle="1" w:styleId="documentinfo-publishedby">
    <w:name w:val="documentinfo-publishedby"/>
    <w:basedOn w:val="Fontepargpadro"/>
    <w:rsid w:val="00967B74"/>
  </w:style>
  <w:style w:type="character" w:customStyle="1" w:styleId="documentinfo-publishername1">
    <w:name w:val="documentinfo-publishername1"/>
    <w:basedOn w:val="Fontepargpadro"/>
    <w:rsid w:val="00967B74"/>
    <w:rPr>
      <w:b w:val="0"/>
      <w:bCs w:val="0"/>
      <w:sz w:val="12"/>
      <w:szCs w:val="12"/>
    </w:rPr>
  </w:style>
  <w:style w:type="character" w:customStyle="1" w:styleId="documentinfo-publisheddate">
    <w:name w:val="documentinfo-publisheddate"/>
    <w:basedOn w:val="Fontepargpadro"/>
    <w:rsid w:val="00967B74"/>
  </w:style>
  <w:style w:type="paragraph" w:styleId="Textodebalo">
    <w:name w:val="Balloon Text"/>
    <w:basedOn w:val="Normal"/>
    <w:link w:val="TextodebaloChar"/>
    <w:uiPriority w:val="99"/>
    <w:semiHidden/>
    <w:unhideWhenUsed/>
    <w:rsid w:val="0096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254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8522">
                                  <w:marLeft w:val="0"/>
                                  <w:marRight w:val="0"/>
                                  <w:marTop w:val="32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54642">
                                              <w:marLeft w:val="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3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1512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427828">
                                  <w:marLeft w:val="0"/>
                                  <w:marRight w:val="0"/>
                                  <w:marTop w:val="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5159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67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95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</dc:creator>
  <cp:keywords/>
  <dc:description/>
  <cp:lastModifiedBy/>
  <cp:revision>1</cp:revision>
  <dcterms:created xsi:type="dcterms:W3CDTF">2018-04-24T20:08:00Z</dcterms:created>
</cp:coreProperties>
</file>